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2769" w14:textId="47C27297" w:rsidR="00170E97" w:rsidRPr="00170E97" w:rsidRDefault="00170E97" w:rsidP="00170E97">
      <w:pPr>
        <w:spacing w:before="100" w:beforeAutospacing="1" w:after="100" w:afterAutospacing="1" w:line="240" w:lineRule="auto"/>
        <w:jc w:val="center"/>
        <w:rPr>
          <w:rFonts w:eastAsia="Times New Roman" w:cstheme="minorHAnsi"/>
          <w:color w:val="808080" w:themeColor="background1" w:themeShade="80"/>
          <w:kern w:val="0"/>
          <w:sz w:val="22"/>
          <w:szCs w:val="22"/>
          <w14:ligatures w14:val="none"/>
        </w:rPr>
      </w:pPr>
      <w:r w:rsidRPr="00170E97">
        <w:rPr>
          <w:rFonts w:eastAsia="Times New Roman" w:cstheme="minorHAnsi"/>
          <w:color w:val="808080" w:themeColor="background1" w:themeShade="80"/>
          <w:kern w:val="0"/>
          <w:sz w:val="22"/>
          <w:szCs w:val="22"/>
          <w14:ligatures w14:val="none"/>
        </w:rPr>
        <w:t xml:space="preserve">1,800 HR professionals, including more than 350 in a vice president role or higher at their organization, and nationally representative data from over 2,000 U.S.-based workers in October and November 2025. </w:t>
      </w:r>
    </w:p>
    <w:p w14:paraId="5DB61DC7" w14:textId="24A753D7" w:rsidR="0049391F" w:rsidRDefault="0049391F" w:rsidP="0049391F">
      <w:pPr>
        <w:spacing w:before="100" w:beforeAutospacing="1" w:after="100" w:afterAutospacing="1" w:line="240" w:lineRule="auto"/>
        <w:jc w:val="center"/>
        <w:rPr>
          <w:rFonts w:asciiTheme="majorHAnsi" w:eastAsia="Times New Roman" w:hAnsiTheme="majorHAnsi" w:cstheme="majorHAnsi"/>
          <w:b/>
          <w:bCs/>
          <w:color w:val="1F4E79" w:themeColor="accent5" w:themeShade="80"/>
          <w:kern w:val="0"/>
          <w:sz w:val="44"/>
          <w:szCs w:val="44"/>
          <w14:ligatures w14:val="none"/>
        </w:rPr>
      </w:pPr>
      <w:r w:rsidRPr="0049391F">
        <w:rPr>
          <w:rFonts w:asciiTheme="majorHAnsi" w:eastAsia="Times New Roman" w:hAnsiTheme="majorHAnsi" w:cstheme="majorHAnsi"/>
          <w:b/>
          <w:bCs/>
          <w:color w:val="1F4E79" w:themeColor="accent5" w:themeShade="80"/>
          <w:kern w:val="0"/>
          <w:sz w:val="44"/>
          <w:szCs w:val="44"/>
          <w14:ligatures w14:val="none"/>
        </w:rPr>
        <w:t>2026 SHRM State of the Workplace</w:t>
      </w:r>
      <w:r w:rsidRPr="0049391F">
        <w:rPr>
          <w:rFonts w:asciiTheme="majorHAnsi" w:eastAsia="Times New Roman" w:hAnsiTheme="majorHAnsi" w:cstheme="majorHAnsi"/>
          <w:b/>
          <w:bCs/>
          <w:color w:val="1F4E79" w:themeColor="accent5" w:themeShade="80"/>
          <w:kern w:val="0"/>
          <w:sz w:val="44"/>
          <w:szCs w:val="44"/>
          <w14:ligatures w14:val="none"/>
        </w:rPr>
        <w:br/>
        <w:t>Executive HR Action Brief</w:t>
      </w:r>
    </w:p>
    <w:p w14:paraId="6A596ED9" w14:textId="1B47FA35" w:rsidR="0049391F" w:rsidRPr="0049391F" w:rsidRDefault="0049391F" w:rsidP="0049391F">
      <w:pPr>
        <w:spacing w:before="100" w:beforeAutospacing="1" w:after="100" w:afterAutospacing="1" w:line="240" w:lineRule="auto"/>
        <w:jc w:val="center"/>
        <w:rPr>
          <w:rFonts w:eastAsia="Times New Roman" w:cstheme="minorHAnsi"/>
          <w:color w:val="6A6A6A"/>
          <w:kern w:val="0"/>
          <w:sz w:val="22"/>
          <w:szCs w:val="22"/>
          <w14:ligatures w14:val="none"/>
        </w:rPr>
      </w:pPr>
      <w:r w:rsidRPr="00602630">
        <w:rPr>
          <w:rFonts w:eastAsia="Times New Roman" w:cstheme="minorHAnsi"/>
          <w:noProof/>
          <w:color w:val="6A6A6A"/>
          <w:kern w:val="0"/>
          <w:sz w:val="22"/>
          <w:szCs w:val="22"/>
        </w:rPr>
        <mc:AlternateContent>
          <mc:Choice Requires="wps">
            <w:drawing>
              <wp:anchor distT="0" distB="0" distL="114300" distR="114300" simplePos="0" relativeHeight="251659264" behindDoc="0" locked="0" layoutInCell="1" allowOverlap="1" wp14:anchorId="33567DC6" wp14:editId="67EFFC3C">
                <wp:simplePos x="0" y="0"/>
                <wp:positionH relativeFrom="column">
                  <wp:posOffset>203200</wp:posOffset>
                </wp:positionH>
                <wp:positionV relativeFrom="paragraph">
                  <wp:posOffset>334010</wp:posOffset>
                </wp:positionV>
                <wp:extent cx="5778500" cy="0"/>
                <wp:effectExtent l="0" t="0" r="0" b="0"/>
                <wp:wrapNone/>
                <wp:docPr id="1248749295" name="Straight Connector 1"/>
                <wp:cNvGraphicFramePr/>
                <a:graphic xmlns:a="http://schemas.openxmlformats.org/drawingml/2006/main">
                  <a:graphicData uri="http://schemas.microsoft.com/office/word/2010/wordprocessingShape">
                    <wps:wsp>
                      <wps:cNvCnPr/>
                      <wps:spPr>
                        <a:xfrm>
                          <a:off x="0" y="0"/>
                          <a:ext cx="57785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3F02CAF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pt,26.3pt" to="471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" strokecolor="#a5a5a5 [3206]" strokeweight=".5pt">
                <v:stroke joinstyle="miter"/>
              </v:line>
            </w:pict>
          </mc:Fallback>
        </mc:AlternateContent>
      </w:r>
      <w:r w:rsidRPr="0049391F">
        <w:rPr>
          <w:rFonts w:eastAsia="Times New Roman" w:cstheme="minorHAnsi"/>
          <w:color w:val="6A6A6A"/>
          <w:kern w:val="0"/>
          <w:sz w:val="22"/>
          <w:szCs w:val="22"/>
          <w14:ligatures w14:val="none"/>
        </w:rPr>
        <w:t>Prepared by HR Education Edge</w:t>
      </w:r>
    </w:p>
    <w:p w14:paraId="19E1EB60" w14:textId="77777777" w:rsidR="0089306D" w:rsidRDefault="0089306D" w:rsidP="0049391F">
      <w:pPr>
        <w:spacing w:before="100" w:beforeAutospacing="1" w:after="100" w:afterAutospacing="1" w:line="240" w:lineRule="auto"/>
        <w:rPr>
          <w:rFonts w:eastAsia="Times New Roman" w:cstheme="minorHAnsi"/>
          <w:b/>
          <w:bCs/>
          <w:color w:val="1F4E79" w:themeColor="accent5" w:themeShade="80"/>
          <w:kern w:val="0"/>
          <w:sz w:val="28"/>
          <w:szCs w:val="28"/>
          <w14:ligatures w14:val="none"/>
        </w:rPr>
      </w:pPr>
    </w:p>
    <w:p w14:paraId="6E44D5F2" w14:textId="35EB2B1E" w:rsidR="0049391F" w:rsidRPr="0049391F" w:rsidRDefault="0049391F" w:rsidP="0049391F">
      <w:pPr>
        <w:spacing w:before="100" w:beforeAutospacing="1" w:after="100" w:afterAutospacing="1" w:line="240" w:lineRule="auto"/>
        <w:rPr>
          <w:rFonts w:eastAsia="Times New Roman" w:cstheme="minorHAnsi"/>
          <w:b/>
          <w:bCs/>
          <w:color w:val="1F4E79" w:themeColor="accent5" w:themeShade="80"/>
          <w:kern w:val="0"/>
          <w:sz w:val="28"/>
          <w:szCs w:val="28"/>
          <w14:ligatures w14:val="none"/>
        </w:rPr>
      </w:pPr>
      <w:r w:rsidRPr="0049391F">
        <w:rPr>
          <w:rFonts w:eastAsia="Times New Roman" w:cstheme="minorHAnsi"/>
          <w:b/>
          <w:bCs/>
          <w:color w:val="1F4E79" w:themeColor="accent5" w:themeShade="80"/>
          <w:kern w:val="0"/>
          <w:sz w:val="28"/>
          <w:szCs w:val="28"/>
          <w14:ligatures w14:val="none"/>
        </w:rPr>
        <w:t>The Strategic Reality for 2026</w:t>
      </w:r>
    </w:p>
    <w:p w14:paraId="5C489AA7" w14:textId="77777777" w:rsidR="0049391F" w:rsidRPr="0049391F" w:rsidRDefault="0049391F" w:rsidP="0049391F">
      <w:pPr>
        <w:spacing w:before="100" w:beforeAutospacing="1" w:after="100" w:afterAutospacing="1" w:line="240" w:lineRule="auto"/>
        <w:rPr>
          <w:rFonts w:eastAsia="Times New Roman" w:cstheme="minorHAnsi"/>
          <w:kern w:val="0"/>
          <w:sz w:val="22"/>
          <w:szCs w:val="22"/>
          <w14:ligatures w14:val="none"/>
        </w:rPr>
      </w:pPr>
      <w:r w:rsidRPr="0049391F">
        <w:rPr>
          <w:rFonts w:eastAsia="Times New Roman" w:cstheme="minorHAnsi"/>
          <w:kern w:val="0"/>
          <w:sz w:val="22"/>
          <w:szCs w:val="22"/>
          <w14:ligatures w14:val="none"/>
        </w:rPr>
        <w:t>The 2026 SHRM State of the Workplace report reveals a clear business imperative: organizations that effectively meet employee needs dramatically improve engagement, reduce burnout, and lower turnover risk. Amid rising employee expectations, economic pressure, and leadership capability gaps, HR must operate strategically and proactively.</w:t>
      </w:r>
    </w:p>
    <w:p w14:paraId="0B9C8B5E" w14:textId="274A1D4B" w:rsidR="0049391F" w:rsidRPr="0049391F" w:rsidRDefault="0049391F" w:rsidP="00BF29FF">
      <w:pPr>
        <w:spacing w:before="100" w:beforeAutospacing="1" w:after="100" w:afterAutospacing="1" w:line="240" w:lineRule="auto"/>
        <w:rPr>
          <w:rFonts w:eastAsia="Times New Roman" w:cstheme="minorHAnsi"/>
          <w:kern w:val="0"/>
          <w:sz w:val="22"/>
          <w:szCs w:val="22"/>
          <w14:ligatures w14:val="none"/>
        </w:rPr>
      </w:pPr>
      <w:r w:rsidRPr="0049391F">
        <w:rPr>
          <w:rFonts w:eastAsia="Times New Roman" w:cstheme="minorHAnsi"/>
          <w:b/>
          <w:bCs/>
          <w:kern w:val="0"/>
          <w:sz w:val="22"/>
          <w:szCs w:val="22"/>
          <w14:ligatures w14:val="none"/>
        </w:rPr>
        <w:t>Employee experience</w:t>
      </w:r>
      <w:r w:rsidRPr="0049391F">
        <w:rPr>
          <w:rFonts w:eastAsia="Times New Roman" w:cstheme="minorHAnsi"/>
          <w:kern w:val="0"/>
          <w:sz w:val="22"/>
          <w:szCs w:val="22"/>
          <w14:ligatures w14:val="none"/>
        </w:rPr>
        <w:t xml:space="preserve"> is no longer a cultural initiative. It is a measurable performance driver.</w:t>
      </w:r>
    </w:p>
    <w:p w14:paraId="4D79EB7D" w14:textId="497BA3DC" w:rsidR="0049391F" w:rsidRPr="0049391F" w:rsidRDefault="0049391F" w:rsidP="00BF29FF">
      <w:pPr>
        <w:spacing w:before="100" w:beforeAutospacing="1" w:after="100" w:afterAutospacing="1" w:line="240" w:lineRule="auto"/>
        <w:rPr>
          <w:rFonts w:eastAsia="Times New Roman" w:cstheme="minorHAnsi"/>
          <w:b/>
          <w:bCs/>
          <w:color w:val="1F4E79" w:themeColor="accent5" w:themeShade="80"/>
          <w:kern w:val="0"/>
          <w:sz w:val="28"/>
          <w:szCs w:val="28"/>
          <w14:ligatures w14:val="none"/>
        </w:rPr>
      </w:pPr>
      <w:r w:rsidRPr="0049391F">
        <w:rPr>
          <w:rFonts w:eastAsia="Times New Roman" w:cstheme="minorHAnsi"/>
          <w:b/>
          <w:bCs/>
          <w:color w:val="1F4E79" w:themeColor="accent5" w:themeShade="80"/>
          <w:kern w:val="0"/>
          <w:sz w:val="28"/>
          <w:szCs w:val="28"/>
          <w14:ligatures w14:val="none"/>
        </w:rPr>
        <w:t>What Workers Prioritiz</w:t>
      </w:r>
      <w:r w:rsidR="00BF29FF">
        <w:rPr>
          <w:rFonts w:eastAsia="Times New Roman" w:cstheme="minorHAnsi"/>
          <w:b/>
          <w:bCs/>
          <w:color w:val="1F4E79" w:themeColor="accent5" w:themeShade="80"/>
          <w:kern w:val="0"/>
          <w:sz w:val="28"/>
          <w:szCs w:val="28"/>
          <w14:ligatures w14:val="none"/>
        </w:rPr>
        <w:t>e</w:t>
      </w:r>
    </w:p>
    <w:p w14:paraId="276BA135" w14:textId="77777777" w:rsidR="00BF29FF" w:rsidRDefault="0049391F" w:rsidP="00BF29FF">
      <w:pPr>
        <w:pStyle w:val="ListParagraph"/>
        <w:numPr>
          <w:ilvl w:val="0"/>
          <w:numId w:val="1"/>
        </w:numPr>
        <w:spacing w:before="100" w:beforeAutospacing="1" w:after="100" w:afterAutospacing="1" w:line="240" w:lineRule="auto"/>
        <w:rPr>
          <w:rFonts w:eastAsia="Times New Roman" w:cstheme="minorHAnsi"/>
          <w:kern w:val="0"/>
          <w:sz w:val="22"/>
          <w:szCs w:val="22"/>
          <w14:ligatures w14:val="none"/>
        </w:rPr>
      </w:pPr>
      <w:r w:rsidRPr="00BF29FF">
        <w:rPr>
          <w:rFonts w:eastAsia="Times New Roman" w:cstheme="minorHAnsi"/>
          <w:kern w:val="0"/>
          <w:sz w:val="22"/>
          <w:szCs w:val="22"/>
          <w14:ligatures w14:val="none"/>
        </w:rPr>
        <w:t>Salary &amp; Wages (24%)</w:t>
      </w:r>
    </w:p>
    <w:p w14:paraId="41B01D7F" w14:textId="77777777" w:rsidR="00BF29FF" w:rsidRDefault="0049391F" w:rsidP="00BF29FF">
      <w:pPr>
        <w:pStyle w:val="ListParagraph"/>
        <w:numPr>
          <w:ilvl w:val="0"/>
          <w:numId w:val="1"/>
        </w:numPr>
        <w:spacing w:before="100" w:beforeAutospacing="1" w:after="100" w:afterAutospacing="1" w:line="240" w:lineRule="auto"/>
        <w:rPr>
          <w:rFonts w:eastAsia="Times New Roman" w:cstheme="minorHAnsi"/>
          <w:kern w:val="0"/>
          <w:sz w:val="22"/>
          <w:szCs w:val="22"/>
          <w14:ligatures w14:val="none"/>
        </w:rPr>
      </w:pPr>
      <w:r w:rsidRPr="00BF29FF">
        <w:rPr>
          <w:rFonts w:eastAsia="Times New Roman" w:cstheme="minorHAnsi"/>
          <w:kern w:val="0"/>
          <w:sz w:val="22"/>
          <w:szCs w:val="22"/>
          <w14:ligatures w14:val="none"/>
        </w:rPr>
        <w:t>Stress &amp; Burnout (15%)</w:t>
      </w:r>
    </w:p>
    <w:p w14:paraId="161D394A" w14:textId="77777777" w:rsidR="00BF29FF" w:rsidRDefault="0049391F" w:rsidP="00BF29FF">
      <w:pPr>
        <w:pStyle w:val="ListParagraph"/>
        <w:numPr>
          <w:ilvl w:val="0"/>
          <w:numId w:val="1"/>
        </w:numPr>
        <w:spacing w:before="100" w:beforeAutospacing="1" w:after="100" w:afterAutospacing="1" w:line="240" w:lineRule="auto"/>
        <w:rPr>
          <w:rFonts w:eastAsia="Times New Roman" w:cstheme="minorHAnsi"/>
          <w:kern w:val="0"/>
          <w:sz w:val="22"/>
          <w:szCs w:val="22"/>
          <w14:ligatures w14:val="none"/>
        </w:rPr>
      </w:pPr>
      <w:r w:rsidRPr="00BF29FF">
        <w:rPr>
          <w:rFonts w:eastAsia="Times New Roman" w:cstheme="minorHAnsi"/>
          <w:kern w:val="0"/>
          <w:sz w:val="22"/>
          <w:szCs w:val="22"/>
          <w14:ligatures w14:val="none"/>
        </w:rPr>
        <w:t>Work/Life Integration (14%)</w:t>
      </w:r>
    </w:p>
    <w:p w14:paraId="5ECD37BC" w14:textId="01E0142C" w:rsidR="00BF29FF" w:rsidRDefault="0049391F" w:rsidP="00BF29FF">
      <w:pPr>
        <w:pStyle w:val="ListParagraph"/>
        <w:numPr>
          <w:ilvl w:val="0"/>
          <w:numId w:val="1"/>
        </w:numPr>
        <w:spacing w:before="100" w:beforeAutospacing="1" w:after="100" w:afterAutospacing="1" w:line="240" w:lineRule="auto"/>
        <w:rPr>
          <w:rFonts w:eastAsia="Times New Roman" w:cstheme="minorHAnsi"/>
          <w:kern w:val="0"/>
          <w:sz w:val="22"/>
          <w:szCs w:val="22"/>
          <w14:ligatures w14:val="none"/>
        </w:rPr>
      </w:pPr>
      <w:r w:rsidRPr="00BF29FF">
        <w:rPr>
          <w:rFonts w:eastAsia="Times New Roman" w:cstheme="minorHAnsi"/>
          <w:kern w:val="0"/>
          <w:sz w:val="22"/>
          <w:szCs w:val="22"/>
          <w14:ligatures w14:val="none"/>
        </w:rPr>
        <w:t>Mental Health (12%</w:t>
      </w:r>
      <w:r w:rsidR="00BF29FF">
        <w:rPr>
          <w:rFonts w:eastAsia="Times New Roman" w:cstheme="minorHAnsi"/>
          <w:kern w:val="0"/>
          <w:sz w:val="22"/>
          <w:szCs w:val="22"/>
          <w14:ligatures w14:val="none"/>
        </w:rPr>
        <w:t>)</w:t>
      </w:r>
    </w:p>
    <w:p w14:paraId="7DBCCAFE" w14:textId="48165B56" w:rsidR="0049391F" w:rsidRPr="00BF29FF" w:rsidRDefault="0049391F" w:rsidP="00BF29FF">
      <w:pPr>
        <w:pStyle w:val="ListParagraph"/>
        <w:numPr>
          <w:ilvl w:val="0"/>
          <w:numId w:val="1"/>
        </w:numPr>
        <w:spacing w:before="100" w:beforeAutospacing="1" w:after="100" w:afterAutospacing="1" w:line="240" w:lineRule="auto"/>
        <w:rPr>
          <w:rFonts w:eastAsia="Times New Roman" w:cstheme="minorHAnsi"/>
          <w:kern w:val="0"/>
          <w:sz w:val="22"/>
          <w:szCs w:val="22"/>
          <w14:ligatures w14:val="none"/>
        </w:rPr>
      </w:pPr>
      <w:r w:rsidRPr="00BF29FF">
        <w:rPr>
          <w:rFonts w:eastAsia="Times New Roman" w:cstheme="minorHAnsi"/>
          <w:kern w:val="0"/>
          <w:sz w:val="22"/>
          <w:szCs w:val="22"/>
          <w14:ligatures w14:val="none"/>
        </w:rPr>
        <w:t>Pay Fairness (11%)</w:t>
      </w:r>
    </w:p>
    <w:p w14:paraId="36C942FE" w14:textId="5D110763" w:rsidR="0049391F" w:rsidRPr="0049391F" w:rsidRDefault="0049391F" w:rsidP="00BF29FF">
      <w:pPr>
        <w:spacing w:before="100" w:beforeAutospacing="1" w:after="100" w:afterAutospacing="1" w:line="240" w:lineRule="auto"/>
        <w:rPr>
          <w:rFonts w:eastAsia="Times New Roman" w:cstheme="minorHAnsi"/>
          <w:i/>
          <w:iCs/>
          <w:kern w:val="0"/>
          <w:sz w:val="22"/>
          <w:szCs w:val="22"/>
          <w14:ligatures w14:val="none"/>
        </w:rPr>
      </w:pPr>
      <w:r w:rsidRPr="0049391F">
        <w:rPr>
          <w:rFonts w:eastAsia="Times New Roman" w:cstheme="minorHAnsi"/>
          <w:i/>
          <w:iCs/>
          <w:kern w:val="0"/>
          <w:sz w:val="22"/>
          <w:szCs w:val="22"/>
          <w14:ligatures w14:val="none"/>
        </w:rPr>
        <w:t>Implication: Compensation, workload, and well-being are immediate retention risks.</w:t>
      </w:r>
    </w:p>
    <w:p w14:paraId="3A2915B2" w14:textId="3E923FCD" w:rsidR="0049391F" w:rsidRPr="0049391F" w:rsidRDefault="0049391F" w:rsidP="00BF29FF">
      <w:pPr>
        <w:spacing w:before="100" w:beforeAutospacing="1" w:after="100" w:afterAutospacing="1" w:line="240" w:lineRule="auto"/>
        <w:rPr>
          <w:rFonts w:eastAsia="Times New Roman" w:cstheme="minorHAnsi"/>
          <w:b/>
          <w:bCs/>
          <w:color w:val="1F4E79" w:themeColor="accent5" w:themeShade="80"/>
          <w:kern w:val="0"/>
          <w:sz w:val="28"/>
          <w:szCs w:val="28"/>
          <w14:ligatures w14:val="none"/>
        </w:rPr>
      </w:pPr>
      <w:r w:rsidRPr="0049391F">
        <w:rPr>
          <w:rFonts w:eastAsia="Times New Roman" w:cstheme="minorHAnsi"/>
          <w:b/>
          <w:bCs/>
          <w:color w:val="1F4E79" w:themeColor="accent5" w:themeShade="80"/>
          <w:kern w:val="0"/>
          <w:sz w:val="28"/>
          <w:szCs w:val="28"/>
          <w14:ligatures w14:val="none"/>
        </w:rPr>
        <w:t>What HR &amp; Executives Prioritize</w:t>
      </w:r>
    </w:p>
    <w:p w14:paraId="0DED01E3" w14:textId="77777777" w:rsidR="00BF29FF" w:rsidRDefault="0049391F" w:rsidP="00BF29FF">
      <w:pPr>
        <w:pStyle w:val="ListParagraph"/>
        <w:numPr>
          <w:ilvl w:val="0"/>
          <w:numId w:val="3"/>
        </w:numPr>
        <w:spacing w:before="100" w:beforeAutospacing="1" w:after="100" w:afterAutospacing="1" w:line="240" w:lineRule="auto"/>
        <w:rPr>
          <w:rFonts w:eastAsia="Times New Roman" w:cstheme="minorHAnsi"/>
          <w:kern w:val="0"/>
          <w:sz w:val="22"/>
          <w:szCs w:val="22"/>
          <w14:ligatures w14:val="none"/>
        </w:rPr>
      </w:pPr>
      <w:r w:rsidRPr="00BF29FF">
        <w:rPr>
          <w:rFonts w:eastAsia="Times New Roman" w:cstheme="minorHAnsi"/>
          <w:kern w:val="0"/>
          <w:sz w:val="22"/>
          <w:szCs w:val="22"/>
          <w14:ligatures w14:val="none"/>
        </w:rPr>
        <w:t>Manager &amp; Supervisor Effectiveness (25%)</w:t>
      </w:r>
    </w:p>
    <w:p w14:paraId="0DC1C706" w14:textId="77777777" w:rsidR="00BF29FF" w:rsidRDefault="0049391F" w:rsidP="00BF29FF">
      <w:pPr>
        <w:pStyle w:val="ListParagraph"/>
        <w:numPr>
          <w:ilvl w:val="0"/>
          <w:numId w:val="3"/>
        </w:numPr>
        <w:spacing w:before="100" w:beforeAutospacing="1" w:after="100" w:afterAutospacing="1" w:line="240" w:lineRule="auto"/>
        <w:rPr>
          <w:rFonts w:eastAsia="Times New Roman" w:cstheme="minorHAnsi"/>
          <w:kern w:val="0"/>
          <w:sz w:val="22"/>
          <w:szCs w:val="22"/>
          <w14:ligatures w14:val="none"/>
        </w:rPr>
      </w:pPr>
      <w:r w:rsidRPr="00BF29FF">
        <w:rPr>
          <w:rFonts w:eastAsia="Times New Roman" w:cstheme="minorHAnsi"/>
          <w:kern w:val="0"/>
          <w:sz w:val="22"/>
          <w:szCs w:val="22"/>
          <w14:ligatures w14:val="none"/>
        </w:rPr>
        <w:t>Stress &amp; Burnout (19%)</w:t>
      </w:r>
    </w:p>
    <w:p w14:paraId="0186C181" w14:textId="5DFCE029" w:rsidR="0049391F" w:rsidRPr="00BF29FF" w:rsidRDefault="0049391F" w:rsidP="00BF29FF">
      <w:pPr>
        <w:pStyle w:val="ListParagraph"/>
        <w:numPr>
          <w:ilvl w:val="0"/>
          <w:numId w:val="3"/>
        </w:numPr>
        <w:spacing w:before="100" w:beforeAutospacing="1" w:after="100" w:afterAutospacing="1" w:line="240" w:lineRule="auto"/>
        <w:rPr>
          <w:rFonts w:eastAsia="Times New Roman" w:cstheme="minorHAnsi"/>
          <w:kern w:val="0"/>
          <w:sz w:val="22"/>
          <w:szCs w:val="22"/>
          <w14:ligatures w14:val="none"/>
        </w:rPr>
      </w:pPr>
      <w:r w:rsidRPr="00BF29FF">
        <w:rPr>
          <w:rFonts w:eastAsia="Times New Roman" w:cstheme="minorHAnsi"/>
          <w:kern w:val="0"/>
          <w:sz w:val="22"/>
          <w:szCs w:val="22"/>
          <w14:ligatures w14:val="none"/>
        </w:rPr>
        <w:t>Salary &amp; Wages (18%)</w:t>
      </w:r>
    </w:p>
    <w:p w14:paraId="5AB3D345" w14:textId="77777777" w:rsidR="0049391F" w:rsidRPr="0049391F" w:rsidRDefault="0049391F" w:rsidP="0049391F">
      <w:pPr>
        <w:spacing w:before="100" w:beforeAutospacing="1" w:after="100" w:afterAutospacing="1" w:line="240" w:lineRule="auto"/>
        <w:rPr>
          <w:rFonts w:eastAsia="Times New Roman" w:cstheme="minorHAnsi"/>
          <w:i/>
          <w:iCs/>
          <w:kern w:val="0"/>
          <w:sz w:val="22"/>
          <w:szCs w:val="22"/>
          <w14:ligatures w14:val="none"/>
        </w:rPr>
      </w:pPr>
      <w:r w:rsidRPr="0049391F">
        <w:rPr>
          <w:rFonts w:eastAsia="Times New Roman" w:cstheme="minorHAnsi"/>
          <w:i/>
          <w:iCs/>
          <w:kern w:val="0"/>
          <w:sz w:val="22"/>
          <w:szCs w:val="22"/>
          <w14:ligatures w14:val="none"/>
        </w:rPr>
        <w:t>Insight: Employees feel the stress. HR sees leadership capability as the leverage point.</w:t>
      </w:r>
    </w:p>
    <w:p w14:paraId="36DA0EBA" w14:textId="77777777" w:rsidR="0049391F" w:rsidRPr="0049391F" w:rsidRDefault="0049391F" w:rsidP="0049391F">
      <w:pPr>
        <w:spacing w:before="100" w:beforeAutospacing="1" w:after="100" w:afterAutospacing="1" w:line="240" w:lineRule="auto"/>
        <w:rPr>
          <w:rFonts w:eastAsia="Times New Roman" w:cstheme="minorHAnsi"/>
          <w:b/>
          <w:bCs/>
          <w:color w:val="1F4E79" w:themeColor="accent5" w:themeShade="80"/>
          <w:kern w:val="0"/>
          <w:sz w:val="28"/>
          <w:szCs w:val="28"/>
          <w14:ligatures w14:val="none"/>
        </w:rPr>
      </w:pPr>
      <w:r w:rsidRPr="0049391F">
        <w:rPr>
          <w:rFonts w:eastAsia="Times New Roman" w:cstheme="minorHAnsi"/>
          <w:b/>
          <w:bCs/>
          <w:color w:val="1F4E79" w:themeColor="accent5" w:themeShade="80"/>
          <w:kern w:val="0"/>
          <w:sz w:val="28"/>
          <w:szCs w:val="28"/>
          <w14:ligatures w14:val="none"/>
        </w:rPr>
        <w:t>The Retention &amp; Engagement Impact</w:t>
      </w:r>
    </w:p>
    <w:p w14:paraId="3EA5FF1C" w14:textId="77777777" w:rsidR="0049391F" w:rsidRPr="0049391F" w:rsidRDefault="0049391F" w:rsidP="0049391F">
      <w:pPr>
        <w:spacing w:before="100" w:beforeAutospacing="1" w:after="100" w:afterAutospacing="1" w:line="240" w:lineRule="auto"/>
        <w:rPr>
          <w:rFonts w:eastAsia="Times New Roman" w:cstheme="minorHAnsi"/>
          <w:kern w:val="0"/>
          <w:sz w:val="22"/>
          <w:szCs w:val="22"/>
          <w14:ligatures w14:val="none"/>
        </w:rPr>
      </w:pPr>
      <w:r w:rsidRPr="0049391F">
        <w:rPr>
          <w:rFonts w:eastAsia="Times New Roman" w:cstheme="minorHAnsi"/>
          <w:kern w:val="0"/>
          <w:sz w:val="22"/>
          <w:szCs w:val="22"/>
          <w14:ligatures w14:val="none"/>
        </w:rPr>
        <w:t>When employees believe their organization effectively addresses workplace needs:</w:t>
      </w:r>
    </w:p>
    <w:p w14:paraId="22C7CD4F" w14:textId="77777777" w:rsidR="0089306D" w:rsidRDefault="0049391F" w:rsidP="0089306D">
      <w:pPr>
        <w:pStyle w:val="ListParagraph"/>
        <w:numPr>
          <w:ilvl w:val="0"/>
          <w:numId w:val="4"/>
        </w:numPr>
        <w:spacing w:before="100" w:beforeAutospacing="1" w:after="100" w:afterAutospacing="1" w:line="240" w:lineRule="auto"/>
        <w:rPr>
          <w:rFonts w:eastAsia="Times New Roman" w:cstheme="minorHAnsi"/>
          <w:kern w:val="0"/>
          <w:sz w:val="22"/>
          <w:szCs w:val="22"/>
          <w14:ligatures w14:val="none"/>
        </w:rPr>
      </w:pPr>
      <w:r w:rsidRPr="0089306D">
        <w:rPr>
          <w:rFonts w:eastAsia="Times New Roman" w:cstheme="minorHAnsi"/>
          <w:kern w:val="0"/>
          <w:sz w:val="22"/>
          <w:szCs w:val="22"/>
          <w14:ligatures w14:val="none"/>
        </w:rPr>
        <w:t>91% report job satisfaction (vs. 44%)</w:t>
      </w:r>
    </w:p>
    <w:p w14:paraId="22E5055D" w14:textId="21B74727" w:rsidR="0089306D" w:rsidRDefault="0049391F" w:rsidP="0089306D">
      <w:pPr>
        <w:pStyle w:val="ListParagraph"/>
        <w:numPr>
          <w:ilvl w:val="0"/>
          <w:numId w:val="4"/>
        </w:numPr>
        <w:spacing w:before="100" w:beforeAutospacing="1" w:after="100" w:afterAutospacing="1" w:line="240" w:lineRule="auto"/>
        <w:rPr>
          <w:rFonts w:eastAsia="Times New Roman" w:cstheme="minorHAnsi"/>
          <w:kern w:val="0"/>
          <w:sz w:val="22"/>
          <w:szCs w:val="22"/>
          <w14:ligatures w14:val="none"/>
        </w:rPr>
      </w:pPr>
      <w:r w:rsidRPr="0089306D">
        <w:rPr>
          <w:rFonts w:eastAsia="Times New Roman" w:cstheme="minorHAnsi"/>
          <w:kern w:val="0"/>
          <w:sz w:val="22"/>
          <w:szCs w:val="22"/>
          <w14:ligatures w14:val="none"/>
        </w:rPr>
        <w:t>91% report engagement (vs. 50%)</w:t>
      </w:r>
    </w:p>
    <w:p w14:paraId="4A4EE319" w14:textId="77777777" w:rsidR="0089306D" w:rsidRDefault="0049391F" w:rsidP="0089306D">
      <w:pPr>
        <w:pStyle w:val="ListParagraph"/>
        <w:numPr>
          <w:ilvl w:val="0"/>
          <w:numId w:val="4"/>
        </w:numPr>
        <w:spacing w:before="100" w:beforeAutospacing="1" w:after="100" w:afterAutospacing="1" w:line="240" w:lineRule="auto"/>
        <w:rPr>
          <w:rFonts w:eastAsia="Times New Roman" w:cstheme="minorHAnsi"/>
          <w:kern w:val="0"/>
          <w:sz w:val="22"/>
          <w:szCs w:val="22"/>
          <w14:ligatures w14:val="none"/>
        </w:rPr>
      </w:pPr>
      <w:r w:rsidRPr="0089306D">
        <w:rPr>
          <w:rFonts w:eastAsia="Times New Roman" w:cstheme="minorHAnsi"/>
          <w:kern w:val="0"/>
          <w:sz w:val="22"/>
          <w:szCs w:val="22"/>
          <w14:ligatures w14:val="none"/>
        </w:rPr>
        <w:t>85% report organizational commitment (vs. 41%)</w:t>
      </w:r>
    </w:p>
    <w:p w14:paraId="275B921B" w14:textId="0F316CFA" w:rsidR="0089306D" w:rsidRDefault="0049391F" w:rsidP="0089306D">
      <w:pPr>
        <w:pStyle w:val="ListParagraph"/>
        <w:numPr>
          <w:ilvl w:val="0"/>
          <w:numId w:val="4"/>
        </w:numPr>
        <w:spacing w:before="100" w:beforeAutospacing="1" w:after="100" w:afterAutospacing="1" w:line="240" w:lineRule="auto"/>
        <w:rPr>
          <w:rFonts w:eastAsia="Times New Roman" w:cstheme="minorHAnsi"/>
          <w:kern w:val="0"/>
          <w:sz w:val="22"/>
          <w:szCs w:val="22"/>
          <w14:ligatures w14:val="none"/>
        </w:rPr>
      </w:pPr>
      <w:r w:rsidRPr="0089306D">
        <w:rPr>
          <w:rFonts w:eastAsia="Times New Roman" w:cstheme="minorHAnsi"/>
          <w:kern w:val="0"/>
          <w:sz w:val="22"/>
          <w:szCs w:val="22"/>
          <w14:ligatures w14:val="none"/>
        </w:rPr>
        <w:t>Burnout drops from 57% to 18%</w:t>
      </w:r>
    </w:p>
    <w:p w14:paraId="0138B5E9" w14:textId="1894DB8C" w:rsidR="0049391F" w:rsidRPr="008017CD" w:rsidRDefault="0049391F" w:rsidP="0089306D">
      <w:pPr>
        <w:pStyle w:val="ListParagraph"/>
        <w:numPr>
          <w:ilvl w:val="0"/>
          <w:numId w:val="4"/>
        </w:numPr>
        <w:spacing w:before="100" w:beforeAutospacing="1" w:after="100" w:afterAutospacing="1" w:line="240" w:lineRule="auto"/>
        <w:rPr>
          <w:rFonts w:eastAsia="Times New Roman" w:cstheme="minorHAnsi"/>
          <w:kern w:val="0"/>
          <w:sz w:val="22"/>
          <w:szCs w:val="22"/>
          <w14:ligatures w14:val="none"/>
        </w:rPr>
      </w:pPr>
      <w:r w:rsidRPr="008017CD">
        <w:rPr>
          <w:rFonts w:eastAsia="Times New Roman" w:cstheme="minorHAnsi"/>
          <w:kern w:val="0"/>
          <w:sz w:val="22"/>
          <w:szCs w:val="22"/>
          <w14:ligatures w14:val="none"/>
        </w:rPr>
        <w:t>Turnover likelihood is cut in half</w:t>
      </w:r>
    </w:p>
    <w:p w14:paraId="77A762DD" w14:textId="77777777" w:rsidR="0049391F" w:rsidRPr="0049391F" w:rsidRDefault="0049391F" w:rsidP="0049391F">
      <w:pPr>
        <w:spacing w:before="100" w:beforeAutospacing="1" w:after="100" w:afterAutospacing="1" w:line="240" w:lineRule="auto"/>
        <w:rPr>
          <w:rFonts w:eastAsia="Times New Roman" w:cstheme="minorHAnsi"/>
          <w:kern w:val="0"/>
          <w:sz w:val="22"/>
          <w:szCs w:val="22"/>
          <w14:ligatures w14:val="none"/>
        </w:rPr>
      </w:pPr>
      <w:r w:rsidRPr="0049391F">
        <w:rPr>
          <w:rFonts w:eastAsia="Times New Roman" w:cstheme="minorHAnsi"/>
          <w:kern w:val="0"/>
          <w:sz w:val="22"/>
          <w:szCs w:val="22"/>
          <w14:ligatures w14:val="none"/>
        </w:rPr>
        <w:lastRenderedPageBreak/>
        <w:t>Employees who view their organization as ineffective are more than twice as likely to consider leaving within the next year.</w:t>
      </w:r>
    </w:p>
    <w:p w14:paraId="21666317" w14:textId="2D01DF59" w:rsidR="0049391F" w:rsidRPr="0049391F" w:rsidRDefault="0049391F" w:rsidP="00602630">
      <w:pPr>
        <w:spacing w:before="100" w:beforeAutospacing="1" w:after="100" w:afterAutospacing="1" w:line="240" w:lineRule="auto"/>
        <w:rPr>
          <w:rFonts w:eastAsia="Times New Roman" w:cstheme="minorHAnsi"/>
          <w:b/>
          <w:bCs/>
          <w:color w:val="1F4E79" w:themeColor="accent5" w:themeShade="80"/>
          <w:kern w:val="0"/>
          <w:sz w:val="28"/>
          <w:szCs w:val="28"/>
          <w14:ligatures w14:val="none"/>
        </w:rPr>
      </w:pPr>
      <w:r w:rsidRPr="0049391F">
        <w:rPr>
          <w:rFonts w:eastAsia="Times New Roman" w:cstheme="minorHAnsi"/>
          <w:b/>
          <w:bCs/>
          <w:color w:val="1F4E79" w:themeColor="accent5" w:themeShade="80"/>
          <w:kern w:val="0"/>
          <w:sz w:val="28"/>
          <w:szCs w:val="28"/>
          <w14:ligatures w14:val="none"/>
        </w:rPr>
        <w:t>HR Capacity Risk</w:t>
      </w:r>
    </w:p>
    <w:p w14:paraId="7BE4707B" w14:textId="77777777" w:rsidR="00F371EA" w:rsidRPr="00602630" w:rsidRDefault="0049391F" w:rsidP="00F371EA">
      <w:pPr>
        <w:pStyle w:val="ListParagraph"/>
        <w:numPr>
          <w:ilvl w:val="0"/>
          <w:numId w:val="6"/>
        </w:numPr>
        <w:spacing w:before="100" w:beforeAutospacing="1" w:after="100" w:afterAutospacing="1" w:line="240" w:lineRule="auto"/>
        <w:rPr>
          <w:rFonts w:eastAsia="Times New Roman" w:cstheme="minorHAnsi"/>
          <w:kern w:val="0"/>
          <w:sz w:val="22"/>
          <w:szCs w:val="22"/>
          <w14:ligatures w14:val="none"/>
        </w:rPr>
      </w:pPr>
      <w:r w:rsidRPr="00602630">
        <w:rPr>
          <w:rFonts w:eastAsia="Times New Roman" w:cstheme="minorHAnsi"/>
          <w:kern w:val="0"/>
          <w:sz w:val="22"/>
          <w:szCs w:val="22"/>
          <w14:ligatures w14:val="none"/>
        </w:rPr>
        <w:t>58% of HR teams report working beyond capacity</w:t>
      </w:r>
    </w:p>
    <w:p w14:paraId="6F09E1C8" w14:textId="77777777" w:rsidR="00602630" w:rsidRPr="00602630" w:rsidRDefault="0049391F" w:rsidP="00602630">
      <w:pPr>
        <w:pStyle w:val="ListParagraph"/>
        <w:numPr>
          <w:ilvl w:val="0"/>
          <w:numId w:val="6"/>
        </w:numPr>
        <w:spacing w:before="100" w:beforeAutospacing="1" w:after="100" w:afterAutospacing="1" w:line="240" w:lineRule="auto"/>
        <w:rPr>
          <w:rFonts w:eastAsia="Times New Roman" w:cstheme="minorHAnsi"/>
          <w:kern w:val="0"/>
          <w:sz w:val="22"/>
          <w:szCs w:val="22"/>
          <w14:ligatures w14:val="none"/>
        </w:rPr>
      </w:pPr>
      <w:r w:rsidRPr="00602630">
        <w:rPr>
          <w:rFonts w:eastAsia="Times New Roman" w:cstheme="minorHAnsi"/>
          <w:kern w:val="0"/>
          <w:sz w:val="22"/>
          <w:szCs w:val="22"/>
          <w14:ligatures w14:val="none"/>
        </w:rPr>
        <w:t>55% report insufficient staffing</w:t>
      </w:r>
    </w:p>
    <w:p w14:paraId="7DF7AEEB" w14:textId="77777777" w:rsidR="00602630" w:rsidRPr="00602630" w:rsidRDefault="0049391F" w:rsidP="00602630">
      <w:pPr>
        <w:pStyle w:val="ListParagraph"/>
        <w:numPr>
          <w:ilvl w:val="0"/>
          <w:numId w:val="6"/>
        </w:numPr>
        <w:spacing w:before="100" w:beforeAutospacing="1" w:after="100" w:afterAutospacing="1" w:line="240" w:lineRule="auto"/>
        <w:rPr>
          <w:rFonts w:eastAsia="Times New Roman" w:cstheme="minorHAnsi"/>
          <w:kern w:val="0"/>
          <w:sz w:val="22"/>
          <w:szCs w:val="22"/>
          <w14:ligatures w14:val="none"/>
        </w:rPr>
      </w:pPr>
      <w:r w:rsidRPr="00602630">
        <w:rPr>
          <w:rFonts w:eastAsia="Times New Roman" w:cstheme="minorHAnsi"/>
          <w:kern w:val="0"/>
          <w:sz w:val="22"/>
          <w:szCs w:val="22"/>
          <w14:ligatures w14:val="none"/>
        </w:rPr>
        <w:t>72% say employee expectations are higher than ever</w:t>
      </w:r>
    </w:p>
    <w:p w14:paraId="064D232A" w14:textId="5F10E818" w:rsidR="0049391F" w:rsidRPr="00602630" w:rsidRDefault="0049391F" w:rsidP="00602630">
      <w:pPr>
        <w:pStyle w:val="ListParagraph"/>
        <w:numPr>
          <w:ilvl w:val="0"/>
          <w:numId w:val="6"/>
        </w:numPr>
        <w:spacing w:before="100" w:beforeAutospacing="1" w:after="100" w:afterAutospacing="1" w:line="240" w:lineRule="auto"/>
        <w:rPr>
          <w:rFonts w:eastAsia="Times New Roman" w:cstheme="minorHAnsi"/>
          <w:kern w:val="0"/>
          <w:sz w:val="22"/>
          <w:szCs w:val="22"/>
          <w14:ligatures w14:val="none"/>
        </w:rPr>
      </w:pPr>
      <w:r w:rsidRPr="00602630">
        <w:rPr>
          <w:rFonts w:eastAsia="Times New Roman" w:cstheme="minorHAnsi"/>
          <w:kern w:val="0"/>
          <w:sz w:val="22"/>
          <w:szCs w:val="22"/>
          <w14:ligatures w14:val="none"/>
        </w:rPr>
        <w:t>32% report erosion of trust between workers and organizations</w:t>
      </w:r>
    </w:p>
    <w:p w14:paraId="584AA326" w14:textId="77777777" w:rsidR="0049391F" w:rsidRPr="0049391F" w:rsidRDefault="0049391F" w:rsidP="0049391F">
      <w:pPr>
        <w:spacing w:before="100" w:beforeAutospacing="1" w:after="100" w:afterAutospacing="1" w:line="240" w:lineRule="auto"/>
        <w:rPr>
          <w:rFonts w:eastAsia="Times New Roman" w:cstheme="minorHAnsi"/>
          <w:kern w:val="0"/>
          <w:sz w:val="22"/>
          <w:szCs w:val="22"/>
          <w14:ligatures w14:val="none"/>
        </w:rPr>
      </w:pPr>
      <w:r w:rsidRPr="0049391F">
        <w:rPr>
          <w:rFonts w:eastAsia="Times New Roman" w:cstheme="minorHAnsi"/>
          <w:kern w:val="0"/>
          <w:sz w:val="22"/>
          <w:szCs w:val="22"/>
          <w14:ligatures w14:val="none"/>
        </w:rPr>
        <w:t>Without adequate HR investment, workforce performance and retention outcomes will decline.</w:t>
      </w:r>
    </w:p>
    <w:p w14:paraId="0E20ADAD" w14:textId="77777777" w:rsidR="0049391F" w:rsidRPr="0049391F" w:rsidRDefault="0049391F" w:rsidP="0049391F">
      <w:pPr>
        <w:spacing w:before="100" w:beforeAutospacing="1" w:after="100" w:afterAutospacing="1" w:line="240" w:lineRule="auto"/>
        <w:rPr>
          <w:rFonts w:eastAsia="Times New Roman" w:cstheme="minorHAnsi"/>
          <w:b/>
          <w:bCs/>
          <w:color w:val="1F4E79" w:themeColor="accent5" w:themeShade="80"/>
          <w:kern w:val="0"/>
          <w:sz w:val="28"/>
          <w:szCs w:val="28"/>
          <w14:ligatures w14:val="none"/>
        </w:rPr>
      </w:pPr>
      <w:r w:rsidRPr="0049391F">
        <w:rPr>
          <w:rFonts w:eastAsia="Times New Roman" w:cstheme="minorHAnsi"/>
          <w:b/>
          <w:bCs/>
          <w:color w:val="1F4E79" w:themeColor="accent5" w:themeShade="80"/>
          <w:kern w:val="0"/>
          <w:sz w:val="28"/>
          <w:szCs w:val="28"/>
          <w14:ligatures w14:val="none"/>
        </w:rPr>
        <w:t>2026 HR Strategic Action Plan</w:t>
      </w:r>
    </w:p>
    <w:p w14:paraId="0068C9AE" w14:textId="77777777" w:rsidR="00602630" w:rsidRDefault="0049391F" w:rsidP="00602630">
      <w:pPr>
        <w:pStyle w:val="ListParagraph"/>
        <w:numPr>
          <w:ilvl w:val="0"/>
          <w:numId w:val="7"/>
        </w:numPr>
        <w:spacing w:before="100" w:beforeAutospacing="1" w:after="100" w:afterAutospacing="1" w:line="240" w:lineRule="auto"/>
        <w:rPr>
          <w:rFonts w:eastAsia="Times New Roman" w:cstheme="minorHAnsi"/>
          <w:kern w:val="0"/>
          <w:sz w:val="22"/>
          <w:szCs w:val="22"/>
          <w14:ligatures w14:val="none"/>
        </w:rPr>
      </w:pPr>
      <w:r w:rsidRPr="00602630">
        <w:rPr>
          <w:rFonts w:eastAsia="Times New Roman" w:cstheme="minorHAnsi"/>
          <w:kern w:val="0"/>
          <w:sz w:val="22"/>
          <w:szCs w:val="22"/>
          <w14:ligatures w14:val="none"/>
        </w:rPr>
        <w:t>Conduct compensation benchmarking and pay equity audits</w:t>
      </w:r>
    </w:p>
    <w:p w14:paraId="2B04C675" w14:textId="77777777" w:rsidR="00602630" w:rsidRDefault="0049391F" w:rsidP="00602630">
      <w:pPr>
        <w:pStyle w:val="ListParagraph"/>
        <w:numPr>
          <w:ilvl w:val="0"/>
          <w:numId w:val="7"/>
        </w:numPr>
        <w:spacing w:before="100" w:beforeAutospacing="1" w:after="100" w:afterAutospacing="1" w:line="240" w:lineRule="auto"/>
        <w:rPr>
          <w:rFonts w:eastAsia="Times New Roman" w:cstheme="minorHAnsi"/>
          <w:kern w:val="0"/>
          <w:sz w:val="22"/>
          <w:szCs w:val="22"/>
          <w14:ligatures w14:val="none"/>
        </w:rPr>
      </w:pPr>
      <w:r w:rsidRPr="00602630">
        <w:rPr>
          <w:rFonts w:eastAsia="Times New Roman" w:cstheme="minorHAnsi"/>
          <w:kern w:val="0"/>
          <w:sz w:val="22"/>
          <w:szCs w:val="22"/>
          <w14:ligatures w14:val="none"/>
        </w:rPr>
        <w:t>Strengthen manager leadership and coaching capability</w:t>
      </w:r>
    </w:p>
    <w:p w14:paraId="08791A00" w14:textId="77777777" w:rsidR="00602630" w:rsidRDefault="0049391F" w:rsidP="00602630">
      <w:pPr>
        <w:pStyle w:val="ListParagraph"/>
        <w:numPr>
          <w:ilvl w:val="0"/>
          <w:numId w:val="7"/>
        </w:numPr>
        <w:spacing w:before="100" w:beforeAutospacing="1" w:after="100" w:afterAutospacing="1" w:line="240" w:lineRule="auto"/>
        <w:rPr>
          <w:rFonts w:eastAsia="Times New Roman" w:cstheme="minorHAnsi"/>
          <w:kern w:val="0"/>
          <w:sz w:val="22"/>
          <w:szCs w:val="22"/>
          <w14:ligatures w14:val="none"/>
        </w:rPr>
      </w:pPr>
      <w:r w:rsidRPr="00602630">
        <w:rPr>
          <w:rFonts w:eastAsia="Times New Roman" w:cstheme="minorHAnsi"/>
          <w:kern w:val="0"/>
          <w:sz w:val="22"/>
          <w:szCs w:val="22"/>
          <w14:ligatures w14:val="none"/>
        </w:rPr>
        <w:t>Implement quarterly employee pulse surveys</w:t>
      </w:r>
    </w:p>
    <w:p w14:paraId="3D32A0A8" w14:textId="77777777" w:rsidR="00602630" w:rsidRDefault="0049391F" w:rsidP="00602630">
      <w:pPr>
        <w:pStyle w:val="ListParagraph"/>
        <w:numPr>
          <w:ilvl w:val="0"/>
          <w:numId w:val="7"/>
        </w:numPr>
        <w:spacing w:before="100" w:beforeAutospacing="1" w:after="100" w:afterAutospacing="1" w:line="240" w:lineRule="auto"/>
        <w:rPr>
          <w:rFonts w:eastAsia="Times New Roman" w:cstheme="minorHAnsi"/>
          <w:kern w:val="0"/>
          <w:sz w:val="22"/>
          <w:szCs w:val="22"/>
          <w14:ligatures w14:val="none"/>
        </w:rPr>
      </w:pPr>
      <w:r w:rsidRPr="00602630">
        <w:rPr>
          <w:rFonts w:eastAsia="Times New Roman" w:cstheme="minorHAnsi"/>
          <w:kern w:val="0"/>
          <w:sz w:val="22"/>
          <w:szCs w:val="22"/>
          <w14:ligatures w14:val="none"/>
        </w:rPr>
        <w:t>Close feedback loops with visible action plans</w:t>
      </w:r>
    </w:p>
    <w:p w14:paraId="211910EA" w14:textId="77777777" w:rsidR="00602630" w:rsidRDefault="0049391F" w:rsidP="00602630">
      <w:pPr>
        <w:pStyle w:val="ListParagraph"/>
        <w:numPr>
          <w:ilvl w:val="0"/>
          <w:numId w:val="7"/>
        </w:numPr>
        <w:spacing w:before="100" w:beforeAutospacing="1" w:after="100" w:afterAutospacing="1" w:line="240" w:lineRule="auto"/>
        <w:rPr>
          <w:rFonts w:eastAsia="Times New Roman" w:cstheme="minorHAnsi"/>
          <w:kern w:val="0"/>
          <w:sz w:val="22"/>
          <w:szCs w:val="22"/>
          <w14:ligatures w14:val="none"/>
        </w:rPr>
      </w:pPr>
      <w:r w:rsidRPr="00602630">
        <w:rPr>
          <w:rFonts w:eastAsia="Times New Roman" w:cstheme="minorHAnsi"/>
          <w:kern w:val="0"/>
          <w:sz w:val="22"/>
          <w:szCs w:val="22"/>
          <w14:ligatures w14:val="none"/>
        </w:rPr>
        <w:t>Align employee experience metrics with business KPIs</w:t>
      </w:r>
    </w:p>
    <w:p w14:paraId="68F694E5" w14:textId="59AAB381" w:rsidR="0049391F" w:rsidRPr="00602630" w:rsidRDefault="0049391F" w:rsidP="00602630">
      <w:pPr>
        <w:pStyle w:val="ListParagraph"/>
        <w:numPr>
          <w:ilvl w:val="0"/>
          <w:numId w:val="7"/>
        </w:numPr>
        <w:spacing w:before="100" w:beforeAutospacing="1" w:after="100" w:afterAutospacing="1" w:line="240" w:lineRule="auto"/>
        <w:rPr>
          <w:rFonts w:eastAsia="Times New Roman" w:cstheme="minorHAnsi"/>
          <w:kern w:val="0"/>
          <w:sz w:val="22"/>
          <w:szCs w:val="22"/>
          <w14:ligatures w14:val="none"/>
        </w:rPr>
      </w:pPr>
      <w:r w:rsidRPr="00602630">
        <w:rPr>
          <w:rFonts w:eastAsia="Times New Roman" w:cstheme="minorHAnsi"/>
          <w:kern w:val="0"/>
          <w:sz w:val="22"/>
          <w:szCs w:val="22"/>
          <w14:ligatures w14:val="none"/>
        </w:rPr>
        <w:t>Advocate for HR staffing and operational support</w:t>
      </w:r>
    </w:p>
    <w:p w14:paraId="707B84D6" w14:textId="77777777" w:rsidR="0049391F" w:rsidRPr="0049391F" w:rsidRDefault="0049391F" w:rsidP="0049391F">
      <w:pPr>
        <w:spacing w:before="100" w:beforeAutospacing="1" w:after="100" w:afterAutospacing="1" w:line="240" w:lineRule="auto"/>
        <w:rPr>
          <w:rFonts w:eastAsia="Times New Roman" w:cstheme="minorHAnsi"/>
          <w:b/>
          <w:bCs/>
          <w:color w:val="1F4E79" w:themeColor="accent5" w:themeShade="80"/>
          <w:kern w:val="0"/>
          <w:sz w:val="28"/>
          <w:szCs w:val="28"/>
          <w14:ligatures w14:val="none"/>
        </w:rPr>
      </w:pPr>
      <w:r w:rsidRPr="0049391F">
        <w:rPr>
          <w:rFonts w:eastAsia="Times New Roman" w:cstheme="minorHAnsi"/>
          <w:b/>
          <w:bCs/>
          <w:color w:val="1F4E79" w:themeColor="accent5" w:themeShade="80"/>
          <w:kern w:val="0"/>
          <w:sz w:val="28"/>
          <w:szCs w:val="28"/>
          <w14:ligatures w14:val="none"/>
        </w:rPr>
        <w:t>The Bottom Line</w:t>
      </w:r>
    </w:p>
    <w:p w14:paraId="2B120791" w14:textId="77777777" w:rsidR="0049391F" w:rsidRPr="0049391F" w:rsidRDefault="0049391F" w:rsidP="0049391F">
      <w:pPr>
        <w:spacing w:before="100" w:beforeAutospacing="1" w:after="100" w:afterAutospacing="1" w:line="240" w:lineRule="auto"/>
        <w:rPr>
          <w:rFonts w:eastAsia="Times New Roman" w:cstheme="minorHAnsi"/>
          <w:kern w:val="0"/>
          <w:sz w:val="22"/>
          <w:szCs w:val="22"/>
          <w14:ligatures w14:val="none"/>
        </w:rPr>
      </w:pPr>
      <w:r w:rsidRPr="0049391F">
        <w:rPr>
          <w:rFonts w:eastAsia="Times New Roman" w:cstheme="minorHAnsi"/>
          <w:kern w:val="0"/>
          <w:sz w:val="22"/>
          <w:szCs w:val="22"/>
          <w14:ligatures w14:val="none"/>
        </w:rPr>
        <w:t xml:space="preserve">Organizations that effectively meet </w:t>
      </w:r>
      <w:r w:rsidRPr="0049391F">
        <w:rPr>
          <w:rFonts w:eastAsia="Times New Roman" w:cstheme="minorHAnsi"/>
          <w:b/>
          <w:bCs/>
          <w:kern w:val="0"/>
          <w:sz w:val="22"/>
          <w:szCs w:val="22"/>
          <w14:ligatures w14:val="none"/>
        </w:rPr>
        <w:t>employee needs</w:t>
      </w:r>
      <w:r w:rsidRPr="0049391F">
        <w:rPr>
          <w:rFonts w:eastAsia="Times New Roman" w:cstheme="minorHAnsi"/>
          <w:kern w:val="0"/>
          <w:sz w:val="22"/>
          <w:szCs w:val="22"/>
          <w14:ligatures w14:val="none"/>
        </w:rPr>
        <w:t xml:space="preserve"> double engagement, reduce burnout by nearly 40 percentage points, and significantly lower turnover risk.</w:t>
      </w:r>
    </w:p>
    <w:p w14:paraId="6DB91745" w14:textId="77777777" w:rsidR="0049391F" w:rsidRPr="0049391F" w:rsidRDefault="0049391F" w:rsidP="0049391F">
      <w:pPr>
        <w:spacing w:before="100" w:beforeAutospacing="1" w:after="100" w:afterAutospacing="1" w:line="240" w:lineRule="auto"/>
        <w:rPr>
          <w:rFonts w:eastAsia="Times New Roman" w:cstheme="minorHAnsi"/>
          <w:kern w:val="0"/>
          <w:sz w:val="22"/>
          <w:szCs w:val="22"/>
          <w14:ligatures w14:val="none"/>
        </w:rPr>
      </w:pPr>
      <w:r w:rsidRPr="0049391F">
        <w:rPr>
          <w:rFonts w:eastAsia="Times New Roman" w:cstheme="minorHAnsi"/>
          <w:kern w:val="0"/>
          <w:sz w:val="22"/>
          <w:szCs w:val="22"/>
          <w14:ligatures w14:val="none"/>
        </w:rPr>
        <w:t>This is not about perks.</w:t>
      </w:r>
      <w:r w:rsidRPr="0049391F">
        <w:rPr>
          <w:rFonts w:eastAsia="Times New Roman" w:cstheme="minorHAnsi"/>
          <w:kern w:val="0"/>
          <w:sz w:val="22"/>
          <w:szCs w:val="22"/>
          <w14:ligatures w14:val="none"/>
        </w:rPr>
        <w:br/>
        <w:t>This is about sustainable organizational performance.</w:t>
      </w:r>
    </w:p>
    <w:p w14:paraId="70BEAAD9" w14:textId="7758A9AD" w:rsidR="0049391F" w:rsidRPr="0049391F" w:rsidRDefault="0049391F" w:rsidP="0049391F">
      <w:pPr>
        <w:spacing w:after="0" w:line="240" w:lineRule="auto"/>
        <w:rPr>
          <w:rFonts w:ascii="Times New Roman" w:eastAsia="Times New Roman" w:hAnsi="Times New Roman" w:cs="Times New Roman"/>
          <w:kern w:val="0"/>
          <w14:ligatures w14:val="none"/>
        </w:rPr>
      </w:pPr>
    </w:p>
    <w:p w14:paraId="0D8D2B9D" w14:textId="62DA77BA" w:rsidR="0049391F" w:rsidRDefault="0049391F" w:rsidP="0049391F">
      <w:pPr>
        <w:spacing w:after="120" w:line="276" w:lineRule="auto"/>
      </w:pPr>
    </w:p>
    <w:sectPr w:rsidR="0049391F" w:rsidSect="0049391F">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E09"/>
    <w:multiLevelType w:val="hybridMultilevel"/>
    <w:tmpl w:val="1BF4D4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EE64A0F"/>
    <w:multiLevelType w:val="hybridMultilevel"/>
    <w:tmpl w:val="F210DF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047FB"/>
    <w:multiLevelType w:val="hybridMultilevel"/>
    <w:tmpl w:val="3DA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61737"/>
    <w:multiLevelType w:val="hybridMultilevel"/>
    <w:tmpl w:val="897A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2242E"/>
    <w:multiLevelType w:val="hybridMultilevel"/>
    <w:tmpl w:val="4FE8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EE1792"/>
    <w:multiLevelType w:val="hybridMultilevel"/>
    <w:tmpl w:val="C376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43D6F"/>
    <w:multiLevelType w:val="hybridMultilevel"/>
    <w:tmpl w:val="F746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168567">
    <w:abstractNumId w:val="5"/>
  </w:num>
  <w:num w:numId="2" w16cid:durableId="1403992245">
    <w:abstractNumId w:val="2"/>
  </w:num>
  <w:num w:numId="3" w16cid:durableId="1789398665">
    <w:abstractNumId w:val="4"/>
  </w:num>
  <w:num w:numId="4" w16cid:durableId="1967200235">
    <w:abstractNumId w:val="3"/>
  </w:num>
  <w:num w:numId="5" w16cid:durableId="639506673">
    <w:abstractNumId w:val="6"/>
  </w:num>
  <w:num w:numId="6" w16cid:durableId="794830576">
    <w:abstractNumId w:val="0"/>
  </w:num>
  <w:num w:numId="7" w16cid:durableId="9188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1F"/>
    <w:rsid w:val="00170E97"/>
    <w:rsid w:val="0049391F"/>
    <w:rsid w:val="00602630"/>
    <w:rsid w:val="008017CD"/>
    <w:rsid w:val="0089306D"/>
    <w:rsid w:val="00A76C0F"/>
    <w:rsid w:val="00BF29FF"/>
    <w:rsid w:val="00F37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8345"/>
  <w15:chartTrackingRefBased/>
  <w15:docId w15:val="{94F89660-35F7-4257-9CA8-E7D21AF0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9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39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39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39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39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3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9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9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9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9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9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91F"/>
    <w:rPr>
      <w:rFonts w:eastAsiaTheme="majorEastAsia" w:cstheme="majorBidi"/>
      <w:color w:val="272727" w:themeColor="text1" w:themeTint="D8"/>
    </w:rPr>
  </w:style>
  <w:style w:type="paragraph" w:styleId="Title">
    <w:name w:val="Title"/>
    <w:basedOn w:val="Normal"/>
    <w:next w:val="Normal"/>
    <w:link w:val="TitleChar"/>
    <w:uiPriority w:val="10"/>
    <w:qFormat/>
    <w:rsid w:val="00493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91F"/>
    <w:pPr>
      <w:spacing w:before="160"/>
      <w:jc w:val="center"/>
    </w:pPr>
    <w:rPr>
      <w:i/>
      <w:iCs/>
      <w:color w:val="404040" w:themeColor="text1" w:themeTint="BF"/>
    </w:rPr>
  </w:style>
  <w:style w:type="character" w:customStyle="1" w:styleId="QuoteChar">
    <w:name w:val="Quote Char"/>
    <w:basedOn w:val="DefaultParagraphFont"/>
    <w:link w:val="Quote"/>
    <w:uiPriority w:val="29"/>
    <w:rsid w:val="0049391F"/>
    <w:rPr>
      <w:i/>
      <w:iCs/>
      <w:color w:val="404040" w:themeColor="text1" w:themeTint="BF"/>
    </w:rPr>
  </w:style>
  <w:style w:type="paragraph" w:styleId="ListParagraph">
    <w:name w:val="List Paragraph"/>
    <w:basedOn w:val="Normal"/>
    <w:uiPriority w:val="34"/>
    <w:qFormat/>
    <w:rsid w:val="0049391F"/>
    <w:pPr>
      <w:ind w:left="720"/>
      <w:contextualSpacing/>
    </w:pPr>
  </w:style>
  <w:style w:type="character" w:styleId="IntenseEmphasis">
    <w:name w:val="Intense Emphasis"/>
    <w:basedOn w:val="DefaultParagraphFont"/>
    <w:uiPriority w:val="21"/>
    <w:qFormat/>
    <w:rsid w:val="0049391F"/>
    <w:rPr>
      <w:i/>
      <w:iCs/>
      <w:color w:val="2F5496" w:themeColor="accent1" w:themeShade="BF"/>
    </w:rPr>
  </w:style>
  <w:style w:type="paragraph" w:styleId="IntenseQuote">
    <w:name w:val="Intense Quote"/>
    <w:basedOn w:val="Normal"/>
    <w:next w:val="Normal"/>
    <w:link w:val="IntenseQuoteChar"/>
    <w:uiPriority w:val="30"/>
    <w:qFormat/>
    <w:rsid w:val="00493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391F"/>
    <w:rPr>
      <w:i/>
      <w:iCs/>
      <w:color w:val="2F5496" w:themeColor="accent1" w:themeShade="BF"/>
    </w:rPr>
  </w:style>
  <w:style w:type="character" w:styleId="IntenseReference">
    <w:name w:val="Intense Reference"/>
    <w:basedOn w:val="DefaultParagraphFont"/>
    <w:uiPriority w:val="32"/>
    <w:qFormat/>
    <w:rsid w:val="004939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Burns</dc:creator>
  <cp:keywords/>
  <dc:description/>
  <cp:lastModifiedBy>Julie Burns</cp:lastModifiedBy>
  <cp:revision>4</cp:revision>
  <dcterms:created xsi:type="dcterms:W3CDTF">2026-02-23T00:09:00Z</dcterms:created>
  <dcterms:modified xsi:type="dcterms:W3CDTF">2026-02-23T01:02:00Z</dcterms:modified>
</cp:coreProperties>
</file>